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4E3052" w:rsidRPr="00B0415B" w:rsidRDefault="00B0415B">
      <w:pPr>
        <w:spacing w:before="240" w:after="24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bookmarkStart w:id="0" w:name="_GoBack"/>
      <w:bookmarkEnd w:id="0"/>
      <w:r w:rsidRPr="00B0415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Как сэкономить сотни тысяч российской семье и не попасть в руки к инфоцыганам</w:t>
      </w:r>
    </w:p>
    <w:p w14:paraId="00000002" w14:textId="77777777" w:rsidR="004E3052" w:rsidRPr="00B0415B" w:rsidRDefault="00B0415B">
      <w:pPr>
        <w:spacing w:before="240" w:after="24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B0415B">
        <w:rPr>
          <w:rFonts w:ascii="Times New Roman" w:eastAsia="Times New Roman" w:hAnsi="Times New Roman" w:cs="Times New Roman"/>
          <w:sz w:val="24"/>
          <w:szCs w:val="24"/>
          <w:lang w:val="ru-RU"/>
        </w:rPr>
        <w:t>Разбираемся, как государственная профориентация помогает определиться с профессией и сэкономить семейный бюджет.</w:t>
      </w:r>
    </w:p>
    <w:p w14:paraId="00000003" w14:textId="77777777" w:rsidR="004E3052" w:rsidRPr="00B0415B" w:rsidRDefault="00B0415B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0415B">
        <w:rPr>
          <w:rFonts w:ascii="Times New Roman" w:eastAsia="Times New Roman" w:hAnsi="Times New Roman" w:cs="Times New Roman"/>
          <w:sz w:val="24"/>
          <w:szCs w:val="24"/>
          <w:lang w:val="ru-RU"/>
        </w:rPr>
        <w:t>Вариантов современной профориентации очень много. Но правда ли, что только платные тесты или консультации профориентологов могут дать глубокий анализ и помочь в выборе профессии? В последние несколько лет активно разрабатываются и внедряются различные феде</w:t>
      </w:r>
      <w:r w:rsidRPr="00B0415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ральные проекты и программы, направленные на повышение уровня информированности школьников о различных профессиях и возможностях профессионального роста. </w:t>
      </w:r>
    </w:p>
    <w:p w14:paraId="00000004" w14:textId="77777777" w:rsidR="004E3052" w:rsidRPr="00B0415B" w:rsidRDefault="00B0415B">
      <w:pPr>
        <w:spacing w:before="240" w:after="24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B0415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</w:p>
    <w:p w14:paraId="00000005" w14:textId="77777777" w:rsidR="004E3052" w:rsidRPr="00B0415B" w:rsidRDefault="00B0415B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0415B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Профориентационные инициативы по порядку</w:t>
      </w:r>
    </w:p>
    <w:p w14:paraId="00000006" w14:textId="77777777" w:rsidR="004E3052" w:rsidRPr="00B0415B" w:rsidRDefault="00B0415B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B0415B">
        <w:rPr>
          <w:rFonts w:ascii="Times New Roman" w:eastAsia="Times New Roman" w:hAnsi="Times New Roman" w:cs="Times New Roman"/>
          <w:sz w:val="24"/>
          <w:szCs w:val="24"/>
          <w:lang w:val="ru-RU"/>
        </w:rPr>
        <w:t>В 2018 году в пилотном режиме был запущенный всероссийский</w:t>
      </w:r>
      <w:r w:rsidRPr="00B0415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профориентационный проект «Билет в будущее», который включает в себя </w:t>
      </w:r>
      <w:r w:rsidRPr="00B0415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профориентационные диагностики и материалы на цифровой</w:t>
      </w:r>
      <w:r>
        <w:fldChar w:fldCharType="begin"/>
      </w:r>
      <w:r w:rsidRPr="00B0415B">
        <w:rPr>
          <w:lang w:val="ru-RU"/>
        </w:rPr>
        <w:instrText xml:space="preserve"> </w:instrText>
      </w:r>
      <w:r>
        <w:instrText>HYPERLINK</w:instrText>
      </w:r>
      <w:r w:rsidRPr="00B0415B">
        <w:rPr>
          <w:lang w:val="ru-RU"/>
        </w:rPr>
        <w:instrText xml:space="preserve"> "</w:instrText>
      </w:r>
      <w:r>
        <w:instrText>https</w:instrText>
      </w:r>
      <w:r w:rsidRPr="00B0415B">
        <w:rPr>
          <w:lang w:val="ru-RU"/>
        </w:rPr>
        <w:instrText>://</w:instrText>
      </w:r>
      <w:r>
        <w:instrText>bvbinfo</w:instrText>
      </w:r>
      <w:r w:rsidRPr="00B0415B">
        <w:rPr>
          <w:lang w:val="ru-RU"/>
        </w:rPr>
        <w:instrText>.</w:instrText>
      </w:r>
      <w:r>
        <w:instrText>ru</w:instrText>
      </w:r>
      <w:r w:rsidRPr="00B0415B">
        <w:rPr>
          <w:lang w:val="ru-RU"/>
        </w:rPr>
        <w:instrText>/" \</w:instrText>
      </w:r>
      <w:r>
        <w:instrText>h</w:instrText>
      </w:r>
      <w:r w:rsidRPr="00B0415B">
        <w:rPr>
          <w:lang w:val="ru-RU"/>
        </w:rPr>
        <w:instrText xml:space="preserve"> </w:instrText>
      </w:r>
      <w:r>
        <w:fldChar w:fldCharType="separate"/>
      </w:r>
      <w:r w:rsidRPr="00B0415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fldChar w:fldCharType="end"/>
      </w:r>
      <w:r>
        <w:fldChar w:fldCharType="begin"/>
      </w:r>
      <w:r w:rsidRPr="00B0415B">
        <w:rPr>
          <w:lang w:val="ru-RU"/>
        </w:rPr>
        <w:instrText xml:space="preserve"> </w:instrText>
      </w:r>
      <w:r>
        <w:instrText>HYPERLINK</w:instrText>
      </w:r>
      <w:r w:rsidRPr="00B0415B">
        <w:rPr>
          <w:lang w:val="ru-RU"/>
        </w:rPr>
        <w:instrText xml:space="preserve"> "</w:instrText>
      </w:r>
      <w:r>
        <w:instrText>https</w:instrText>
      </w:r>
      <w:r w:rsidRPr="00B0415B">
        <w:rPr>
          <w:lang w:val="ru-RU"/>
        </w:rPr>
        <w:instrText>://</w:instrText>
      </w:r>
      <w:r>
        <w:instrText>bvbinfo</w:instrText>
      </w:r>
      <w:r w:rsidRPr="00B0415B">
        <w:rPr>
          <w:lang w:val="ru-RU"/>
        </w:rPr>
        <w:instrText>.</w:instrText>
      </w:r>
      <w:r>
        <w:instrText>ru</w:instrText>
      </w:r>
      <w:r w:rsidRPr="00B0415B">
        <w:rPr>
          <w:lang w:val="ru-RU"/>
        </w:rPr>
        <w:instrText>/" \</w:instrText>
      </w:r>
      <w:r>
        <w:instrText>h</w:instrText>
      </w:r>
      <w:r w:rsidRPr="00B0415B">
        <w:rPr>
          <w:lang w:val="ru-RU"/>
        </w:rPr>
        <w:instrText xml:space="preserve"> </w:instrText>
      </w:r>
      <w:r>
        <w:fldChar w:fldCharType="separate"/>
      </w:r>
      <w:r w:rsidRPr="00B0415B">
        <w:rPr>
          <w:rFonts w:ascii="Times New Roman" w:eastAsia="Times New Roman" w:hAnsi="Times New Roman" w:cs="Times New Roman"/>
          <w:b/>
          <w:color w:val="1155CC"/>
          <w:sz w:val="24"/>
          <w:szCs w:val="24"/>
          <w:highlight w:val="white"/>
          <w:lang w:val="ru-RU"/>
        </w:rPr>
        <w:t>платформе</w:t>
      </w:r>
      <w:r>
        <w:rPr>
          <w:rFonts w:ascii="Times New Roman" w:eastAsia="Times New Roman" w:hAnsi="Times New Roman" w:cs="Times New Roman"/>
          <w:b/>
          <w:color w:val="1155CC"/>
          <w:sz w:val="24"/>
          <w:szCs w:val="24"/>
          <w:highlight w:val="white"/>
        </w:rPr>
        <w:fldChar w:fldCharType="end"/>
      </w:r>
      <w:r w:rsidRPr="00B0415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, дополняя это все разноформатными офлайн ме</w:t>
      </w:r>
      <w:r w:rsidRPr="00B0415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роприятиями по всей стране (профессиональные пробы, экскурсии на предприятия, мастер-классы).</w:t>
      </w:r>
    </w:p>
    <w:p w14:paraId="00000007" w14:textId="77777777" w:rsidR="004E3052" w:rsidRPr="00B0415B" w:rsidRDefault="00B0415B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0415B">
        <w:rPr>
          <w:rFonts w:ascii="Times New Roman" w:eastAsia="Times New Roman" w:hAnsi="Times New Roman" w:cs="Times New Roman"/>
          <w:sz w:val="24"/>
          <w:szCs w:val="24"/>
          <w:lang w:val="ru-RU"/>
        </w:rPr>
        <w:t>С сентября 2023 года на основе «Билета в будущее» Минпросвещения России внедряет во всех российских школах Единую модель профориентации обучающихся для школьников</w:t>
      </w:r>
      <w:r w:rsidRPr="00B0415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6–11-х классов, включая детей с ОВЗ и инвалидностью.</w:t>
      </w:r>
    </w:p>
    <w:p w14:paraId="00000008" w14:textId="77777777" w:rsidR="004E3052" w:rsidRPr="00B0415B" w:rsidRDefault="00B0415B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0415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этот же год в перечне профориентационных инициатив появляется 34-часовой курс внеурочной деятельности «Россия – мои горизонты», основной целью которого является формирование у подростков готовности к </w:t>
      </w:r>
      <w:r w:rsidRPr="00B0415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профессиональному самоопределению. В рамках курса школьников знакомят </w:t>
      </w:r>
      <w:r w:rsidRPr="00B0415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с разнообразными профессиональными направлениями,</w:t>
      </w:r>
      <w:r w:rsidRPr="00B0415B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ru-RU"/>
        </w:rPr>
        <w:t xml:space="preserve"> </w:t>
      </w:r>
      <w:r w:rsidRPr="00B0415B">
        <w:rPr>
          <w:rFonts w:ascii="Times New Roman" w:eastAsia="Times New Roman" w:hAnsi="Times New Roman" w:cs="Times New Roman"/>
          <w:sz w:val="24"/>
          <w:szCs w:val="24"/>
          <w:lang w:val="ru-RU"/>
        </w:rPr>
        <w:t>а также с рынком труда.</w:t>
      </w:r>
    </w:p>
    <w:p w14:paraId="00000009" w14:textId="77777777" w:rsidR="004E3052" w:rsidRPr="00B0415B" w:rsidRDefault="00B0415B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0415B">
        <w:rPr>
          <w:rFonts w:ascii="Times New Roman" w:eastAsia="Times New Roman" w:hAnsi="Times New Roman" w:cs="Times New Roman"/>
          <w:sz w:val="24"/>
          <w:szCs w:val="24"/>
          <w:lang w:val="ru-RU"/>
        </w:rPr>
        <w:t>На сегодняшний день проект реализуется во всех регионах РФ. Федеральным оператором проекта «Билета в будущее» и Единой модели профориентации выступает</w:t>
      </w:r>
      <w:r>
        <w:fldChar w:fldCharType="begin"/>
      </w:r>
      <w:r w:rsidRPr="00B0415B">
        <w:rPr>
          <w:lang w:val="ru-RU"/>
        </w:rPr>
        <w:instrText xml:space="preserve"> </w:instrText>
      </w:r>
      <w:r>
        <w:instrText>HYPERLINK</w:instrText>
      </w:r>
      <w:r w:rsidRPr="00B0415B">
        <w:rPr>
          <w:lang w:val="ru-RU"/>
        </w:rPr>
        <w:instrText xml:space="preserve"> "</w:instrText>
      </w:r>
      <w:r>
        <w:instrText>https</w:instrText>
      </w:r>
      <w:r w:rsidRPr="00B0415B">
        <w:rPr>
          <w:lang w:val="ru-RU"/>
        </w:rPr>
        <w:instrText>://</w:instrText>
      </w:r>
      <w:r>
        <w:instrText>expohistory</w:instrText>
      </w:r>
      <w:r w:rsidRPr="00B0415B">
        <w:rPr>
          <w:lang w:val="ru-RU"/>
        </w:rPr>
        <w:instrText>.</w:instrText>
      </w:r>
      <w:r>
        <w:instrText>ru</w:instrText>
      </w:r>
      <w:r w:rsidRPr="00B0415B">
        <w:rPr>
          <w:lang w:val="ru-RU"/>
        </w:rPr>
        <w:instrText>/" \</w:instrText>
      </w:r>
      <w:r>
        <w:instrText>h</w:instrText>
      </w:r>
      <w:r w:rsidRPr="00B0415B">
        <w:rPr>
          <w:lang w:val="ru-RU"/>
        </w:rPr>
        <w:instrText xml:space="preserve"> </w:instrText>
      </w:r>
      <w:r>
        <w:fldChar w:fldCharType="separate"/>
      </w:r>
      <w:r w:rsidRPr="00B0415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>
        <w:fldChar w:fldCharType="begin"/>
      </w:r>
      <w:r w:rsidRPr="00B0415B">
        <w:rPr>
          <w:lang w:val="ru-RU"/>
        </w:rPr>
        <w:instrText xml:space="preserve"> </w:instrText>
      </w:r>
      <w:r>
        <w:instrText>HYPERLINK</w:instrText>
      </w:r>
      <w:r w:rsidRPr="00B0415B">
        <w:rPr>
          <w:lang w:val="ru-RU"/>
        </w:rPr>
        <w:instrText xml:space="preserve"> "</w:instrText>
      </w:r>
      <w:r>
        <w:instrText>https</w:instrText>
      </w:r>
      <w:r w:rsidRPr="00B0415B">
        <w:rPr>
          <w:lang w:val="ru-RU"/>
        </w:rPr>
        <w:instrText>://</w:instrText>
      </w:r>
      <w:r>
        <w:instrText>expohistory</w:instrText>
      </w:r>
      <w:r w:rsidRPr="00B0415B">
        <w:rPr>
          <w:lang w:val="ru-RU"/>
        </w:rPr>
        <w:instrText>.</w:instrText>
      </w:r>
      <w:r>
        <w:instrText>ru</w:instrText>
      </w:r>
      <w:r w:rsidRPr="00B0415B">
        <w:rPr>
          <w:lang w:val="ru-RU"/>
        </w:rPr>
        <w:instrText>/" \</w:instrText>
      </w:r>
      <w:r>
        <w:instrText>h</w:instrText>
      </w:r>
      <w:r w:rsidRPr="00B0415B">
        <w:rPr>
          <w:lang w:val="ru-RU"/>
        </w:rPr>
        <w:instrText xml:space="preserve"> </w:instrText>
      </w:r>
      <w:r>
        <w:fldChar w:fldCharType="separate"/>
      </w:r>
      <w:r w:rsidRPr="00B0415B">
        <w:rPr>
          <w:rFonts w:ascii="Times New Roman" w:eastAsia="Times New Roman" w:hAnsi="Times New Roman" w:cs="Times New Roman"/>
          <w:b/>
          <w:color w:val="1155CC"/>
          <w:sz w:val="24"/>
          <w:szCs w:val="24"/>
          <w:lang w:val="ru-RU"/>
        </w:rPr>
        <w:t>Фонд Гуманитарных П</w:t>
      </w:r>
      <w:r w:rsidRPr="00B0415B">
        <w:rPr>
          <w:rFonts w:ascii="Times New Roman" w:eastAsia="Times New Roman" w:hAnsi="Times New Roman" w:cs="Times New Roman"/>
          <w:b/>
          <w:color w:val="1155CC"/>
          <w:sz w:val="24"/>
          <w:szCs w:val="24"/>
          <w:lang w:val="ru-RU"/>
        </w:rPr>
        <w:t>роектов</w:t>
      </w:r>
      <w:r>
        <w:rPr>
          <w:rFonts w:ascii="Times New Roman" w:eastAsia="Times New Roman" w:hAnsi="Times New Roman" w:cs="Times New Roman"/>
          <w:b/>
          <w:color w:val="1155CC"/>
          <w:sz w:val="24"/>
          <w:szCs w:val="24"/>
        </w:rPr>
        <w:fldChar w:fldCharType="end"/>
      </w:r>
      <w:r w:rsidRPr="00B0415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0000000A" w14:textId="77777777" w:rsidR="004E3052" w:rsidRPr="00B0415B" w:rsidRDefault="00B0415B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0415B">
        <w:rPr>
          <w:rFonts w:ascii="Times New Roman" w:eastAsia="Times New Roman" w:hAnsi="Times New Roman" w:cs="Times New Roman"/>
          <w:sz w:val="24"/>
          <w:szCs w:val="24"/>
          <w:lang w:val="ru-RU"/>
        </w:rPr>
        <w:t>Министр просвещения РФ Сергей Кравцов и управляющий директор Фонда Гуманитарных Проектов, руководитель проекта «Билет в будущее» Иван Есин</w:t>
      </w:r>
    </w:p>
    <w:p w14:paraId="0000000B" w14:textId="77777777" w:rsidR="004E3052" w:rsidRPr="00B0415B" w:rsidRDefault="00B0415B">
      <w:pPr>
        <w:spacing w:before="240" w:after="2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B0415B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 xml:space="preserve"> </w:t>
      </w:r>
    </w:p>
    <w:p w14:paraId="0000000C" w14:textId="77777777" w:rsidR="004E3052" w:rsidRPr="00B0415B" w:rsidRDefault="00B0415B">
      <w:pPr>
        <w:spacing w:before="240" w:after="2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B0415B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lastRenderedPageBreak/>
        <w:t>Как бесплатно получить то, что дорого продают?</w:t>
      </w:r>
    </w:p>
    <w:p w14:paraId="0000000D" w14:textId="77777777" w:rsidR="004E3052" w:rsidRPr="00B0415B" w:rsidRDefault="00B0415B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0415B">
        <w:rPr>
          <w:rFonts w:ascii="Times New Roman" w:eastAsia="Times New Roman" w:hAnsi="Times New Roman" w:cs="Times New Roman"/>
          <w:sz w:val="24"/>
          <w:szCs w:val="24"/>
          <w:lang w:val="ru-RU"/>
        </w:rPr>
        <w:t>Важно понимать, что рано или поздно профориентация детей ст</w:t>
      </w:r>
      <w:r w:rsidRPr="00B0415B">
        <w:rPr>
          <w:rFonts w:ascii="Times New Roman" w:eastAsia="Times New Roman" w:hAnsi="Times New Roman" w:cs="Times New Roman"/>
          <w:sz w:val="24"/>
          <w:szCs w:val="24"/>
          <w:lang w:val="ru-RU"/>
        </w:rPr>
        <w:t>ановится задачей и родителей тоже. Чтобы помочь в выборе профессии, недостаточно учитывать только желания и способности ребёнка (но это тоже очень важно!). Нужно суметь вовремя обратить внимание и на другие факторы: востребованность профессии на рынке труд</w:t>
      </w:r>
      <w:r w:rsidRPr="00B0415B">
        <w:rPr>
          <w:rFonts w:ascii="Times New Roman" w:eastAsia="Times New Roman" w:hAnsi="Times New Roman" w:cs="Times New Roman"/>
          <w:sz w:val="24"/>
          <w:szCs w:val="24"/>
          <w:lang w:val="ru-RU"/>
        </w:rPr>
        <w:t>а, тренды, экономика, перспективы, риски, обстановка в стране.</w:t>
      </w:r>
    </w:p>
    <w:p w14:paraId="0000000E" w14:textId="77777777" w:rsidR="004E3052" w:rsidRPr="00B0415B" w:rsidRDefault="00B0415B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0415B">
        <w:rPr>
          <w:rFonts w:ascii="Times New Roman" w:eastAsia="Times New Roman" w:hAnsi="Times New Roman" w:cs="Times New Roman"/>
          <w:sz w:val="24"/>
          <w:szCs w:val="24"/>
          <w:lang w:val="ru-RU"/>
        </w:rPr>
        <w:t>Рынок профориентационных предложений разнообразен. Одним из главных преимуществ платных исследований считается детализированная диагностика не только профессиональных интересов, но и личностных</w:t>
      </w:r>
      <w:r w:rsidRPr="00B0415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качеств подростка. Стоимость таких тестов может варьироваться от нескольких тысяч до нескольких десятков тысяч рублей. Однако всегда ли стоит родителям переплачивать за подобные услуги?</w:t>
      </w:r>
    </w:p>
    <w:p w14:paraId="0000000F" w14:textId="77777777" w:rsidR="004E3052" w:rsidRPr="00B0415B" w:rsidRDefault="00B0415B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0415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14:paraId="00000010" w14:textId="77777777" w:rsidR="004E3052" w:rsidRPr="00B0415B" w:rsidRDefault="00B0415B">
      <w:pPr>
        <w:spacing w:before="240" w:after="2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B0415B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Немного математики</w:t>
      </w:r>
    </w:p>
    <w:p w14:paraId="00000011" w14:textId="77777777" w:rsidR="004E3052" w:rsidRPr="00B0415B" w:rsidRDefault="00B0415B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0415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Изучив рынок, мы выяснили, что стоимость одного </w:t>
      </w:r>
      <w:r w:rsidRPr="00B0415B">
        <w:rPr>
          <w:rFonts w:ascii="Times New Roman" w:eastAsia="Times New Roman" w:hAnsi="Times New Roman" w:cs="Times New Roman"/>
          <w:sz w:val="24"/>
          <w:szCs w:val="24"/>
          <w:lang w:val="ru-RU"/>
        </w:rPr>
        <w:t>профориентационного тестирования – от  3 000  до 7 000 рублей (в зависимости от возраста). А некоторые частные профориентологи просят 20 000 рублей за 2,5 часа консультации. Кому-то покажется, что одна встреча или тест ответят на все вопросы разом. Но не б</w:t>
      </w:r>
      <w:r w:rsidRPr="00B0415B">
        <w:rPr>
          <w:rFonts w:ascii="Times New Roman" w:eastAsia="Times New Roman" w:hAnsi="Times New Roman" w:cs="Times New Roman"/>
          <w:sz w:val="24"/>
          <w:szCs w:val="24"/>
          <w:lang w:val="ru-RU"/>
        </w:rPr>
        <w:t>удем забывать: в период взросления ребенка его предпочтения «кем я хочу стать» постоянно меняются. И в таких случаях важно обращаться к профориентации чаще, чем один тест. Регулярно проходить профориентационное ориентирование целесообразно, начиная с 6 кла</w:t>
      </w:r>
      <w:r w:rsidRPr="00B0415B">
        <w:rPr>
          <w:rFonts w:ascii="Times New Roman" w:eastAsia="Times New Roman" w:hAnsi="Times New Roman" w:cs="Times New Roman"/>
          <w:sz w:val="24"/>
          <w:szCs w:val="24"/>
          <w:lang w:val="ru-RU"/>
        </w:rPr>
        <w:t>сса. Сегодня специалисты продают курсы, рассчитанные на 2-3 месяца, стоимостью от 45 000 рублей + за 6 000 рублей (а кто-то это делает и за все 15 000 рублей) можно заказать индивидуальную диагностику с учетом всех аспектов вашей личности и профессиональны</w:t>
      </w:r>
      <w:r w:rsidRPr="00B0415B">
        <w:rPr>
          <w:rFonts w:ascii="Times New Roman" w:eastAsia="Times New Roman" w:hAnsi="Times New Roman" w:cs="Times New Roman"/>
          <w:sz w:val="24"/>
          <w:szCs w:val="24"/>
          <w:lang w:val="ru-RU"/>
        </w:rPr>
        <w:t>х интересов. При ежегодном прохождении таких курсов расходы только на профориентацию составят около 300 000 рублей.  А если ребенок в семье не один? Тогда сумма может стать просто неподъемной.</w:t>
      </w:r>
    </w:p>
    <w:p w14:paraId="00000012" w14:textId="77777777" w:rsidR="004E3052" w:rsidRPr="00B0415B" w:rsidRDefault="00B0415B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0415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14:paraId="00000013" w14:textId="77777777" w:rsidR="004E3052" w:rsidRDefault="00B0415B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415B">
        <w:rPr>
          <w:rFonts w:ascii="Times New Roman" w:eastAsia="Times New Roman" w:hAnsi="Times New Roman" w:cs="Times New Roman"/>
          <w:sz w:val="24"/>
          <w:szCs w:val="24"/>
          <w:lang w:val="ru-RU"/>
        </w:rPr>
        <w:t>Первым в такого масштаба и качества некоммерческим профориент</w:t>
      </w:r>
      <w:r w:rsidRPr="00B0415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ационным проектом стал “Билет в будущее”. Для ребенка – это возможность лучше понять свои склонности и интересы, а также определить </w:t>
      </w:r>
      <w:r>
        <w:rPr>
          <w:rFonts w:ascii="Times New Roman" w:eastAsia="Times New Roman" w:hAnsi="Times New Roman" w:cs="Times New Roman"/>
          <w:sz w:val="24"/>
          <w:szCs w:val="24"/>
        </w:rPr>
        <w:t>hard</w:t>
      </w:r>
      <w:r w:rsidRPr="00B0415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</w:t>
      </w:r>
      <w:r>
        <w:rPr>
          <w:rFonts w:ascii="Times New Roman" w:eastAsia="Times New Roman" w:hAnsi="Times New Roman" w:cs="Times New Roman"/>
          <w:sz w:val="24"/>
          <w:szCs w:val="24"/>
        </w:rPr>
        <w:t>soft</w:t>
      </w:r>
      <w:r w:rsidRPr="00B0415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skills</w:t>
      </w:r>
      <w:r w:rsidRPr="00B0415B">
        <w:rPr>
          <w:rFonts w:ascii="Times New Roman" w:eastAsia="Times New Roman" w:hAnsi="Times New Roman" w:cs="Times New Roman"/>
          <w:sz w:val="24"/>
          <w:szCs w:val="24"/>
          <w:lang w:val="ru-RU"/>
        </w:rPr>
        <w:t>. Для родителей: семейные тесты, курсы, психологические советы от экспертов, полезные рекомендации, чек-ли</w:t>
      </w:r>
      <w:r w:rsidRPr="00B0415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сты.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Все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это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доступно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</w:t>
      </w:r>
      <w:hyperlink r:id="rId5">
        <w:r>
          <w:rPr>
            <w:rFonts w:ascii="Times New Roman" w:eastAsia="Times New Roman" w:hAnsi="Times New Roman" w:cs="Times New Roman"/>
            <w:color w:val="1155CC"/>
            <w:sz w:val="24"/>
            <w:szCs w:val="24"/>
          </w:rPr>
          <w:t xml:space="preserve"> </w:t>
        </w:r>
      </w:hyperlink>
      <w:hyperlink r:id="rId6">
        <w:proofErr w:type="spellStart"/>
        <w:r>
          <w:rPr>
            <w:rFonts w:ascii="Times New Roman" w:eastAsia="Times New Roman" w:hAnsi="Times New Roman" w:cs="Times New Roman"/>
            <w:b/>
            <w:color w:val="1155CC"/>
            <w:sz w:val="24"/>
            <w:szCs w:val="24"/>
            <w:u w:val="single"/>
          </w:rPr>
          <w:t>бесплатном</w:t>
        </w:r>
        <w:proofErr w:type="spellEnd"/>
        <w:r>
          <w:rPr>
            <w:rFonts w:ascii="Times New Roman" w:eastAsia="Times New Roman" w:hAnsi="Times New Roman" w:cs="Times New Roman"/>
            <w:b/>
            <w:color w:val="1155CC"/>
            <w:sz w:val="24"/>
            <w:szCs w:val="24"/>
            <w:u w:val="single"/>
          </w:rPr>
          <w:t xml:space="preserve"> </w:t>
        </w:r>
        <w:proofErr w:type="spellStart"/>
        <w:r>
          <w:rPr>
            <w:rFonts w:ascii="Times New Roman" w:eastAsia="Times New Roman" w:hAnsi="Times New Roman" w:cs="Times New Roman"/>
            <w:b/>
            <w:color w:val="1155CC"/>
            <w:sz w:val="24"/>
            <w:szCs w:val="24"/>
            <w:u w:val="single"/>
          </w:rPr>
          <w:t>цифровом</w:t>
        </w:r>
        <w:proofErr w:type="spellEnd"/>
        <w:r>
          <w:rPr>
            <w:rFonts w:ascii="Times New Roman" w:eastAsia="Times New Roman" w:hAnsi="Times New Roman" w:cs="Times New Roman"/>
            <w:b/>
            <w:color w:val="1155CC"/>
            <w:sz w:val="24"/>
            <w:szCs w:val="24"/>
            <w:u w:val="single"/>
          </w:rPr>
          <w:t xml:space="preserve"> </w:t>
        </w:r>
        <w:proofErr w:type="spellStart"/>
        <w:r>
          <w:rPr>
            <w:rFonts w:ascii="Times New Roman" w:eastAsia="Times New Roman" w:hAnsi="Times New Roman" w:cs="Times New Roman"/>
            <w:b/>
            <w:color w:val="1155CC"/>
            <w:sz w:val="24"/>
            <w:szCs w:val="24"/>
            <w:u w:val="single"/>
          </w:rPr>
          <w:t>ресурсе</w:t>
        </w:r>
        <w:proofErr w:type="spellEnd"/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bvbinfo.ru.</w:t>
      </w:r>
    </w:p>
    <w:p w14:paraId="00000014" w14:textId="77777777" w:rsidR="004E3052" w:rsidRDefault="00B0415B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15" w14:textId="77777777" w:rsidR="004E3052" w:rsidRDefault="00B0415B">
      <w:pPr>
        <w:spacing w:before="240" w:after="24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Подводя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итоги</w:t>
      </w:r>
      <w:proofErr w:type="spellEnd"/>
    </w:p>
    <w:p w14:paraId="00000016" w14:textId="77777777" w:rsidR="004E3052" w:rsidRDefault="00B0415B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Важно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отметить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что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рынке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коммерческой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профориентации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семейный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бюджет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ждут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только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траты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разочарования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инфоцыгане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дремлют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видом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полезных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практик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предлагают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совершенно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мошеннические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бесполезные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так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гибридные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формы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сил</w:t>
      </w:r>
      <w:r>
        <w:rPr>
          <w:rFonts w:ascii="Times New Roman" w:eastAsia="Times New Roman" w:hAnsi="Times New Roman" w:cs="Times New Roman"/>
          <w:sz w:val="24"/>
          <w:szCs w:val="24"/>
        </w:rPr>
        <w:t>ьно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облегченных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копий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Мало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кто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любит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тратить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одного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клиента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времени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уж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совсем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никто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готов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бесплатно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посвящать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чужому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ребенку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несколько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лет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Кроме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школ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уже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зарекомендовавших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себя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пространстве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школьной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профориентации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педагогов-нави</w:t>
      </w:r>
      <w:r>
        <w:rPr>
          <w:rFonts w:ascii="Times New Roman" w:eastAsia="Times New Roman" w:hAnsi="Times New Roman" w:cs="Times New Roman"/>
          <w:sz w:val="24"/>
          <w:szCs w:val="24"/>
        </w:rPr>
        <w:t>гаторов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0000017" w14:textId="77777777" w:rsidR="004E3052" w:rsidRDefault="00B0415B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18" w14:textId="77777777" w:rsidR="004E3052" w:rsidRDefault="00B0415B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Российская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профориентация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каждый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годом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развивается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побуждая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государство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работать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этом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направлении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еще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более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серьезно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Федеральные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профориентационные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инициативы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уже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сегодня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становятся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экологичнее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показывая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что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современных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реалиях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фокус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внимания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находится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самом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ребенке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увлечениях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желаниях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Теперь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важен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просто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выбор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профессии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самореализация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Инновационные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методы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инструменты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которые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применяются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помогают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полной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мере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раскрыть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профессиональный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потенциал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погрузить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подро</w:t>
      </w:r>
      <w:r>
        <w:rPr>
          <w:rFonts w:ascii="Times New Roman" w:eastAsia="Times New Roman" w:hAnsi="Times New Roman" w:cs="Times New Roman"/>
          <w:sz w:val="24"/>
          <w:szCs w:val="24"/>
        </w:rPr>
        <w:t>стка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будущую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специальность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определить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реальные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интересы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сильные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слабые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стороны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также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помочь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родителям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найти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правильный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подход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выборе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профессии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для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своего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ребенка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19" w14:textId="77777777" w:rsidR="004E3052" w:rsidRDefault="00B0415B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1A" w14:textId="77777777" w:rsidR="004E3052" w:rsidRDefault="00B0415B">
      <w:pPr>
        <w:spacing w:before="240" w:after="240"/>
        <w:jc w:val="both"/>
        <w:rPr>
          <w:rFonts w:ascii="Times New Roman" w:eastAsia="Times New Roman" w:hAnsi="Times New Roman" w:cs="Times New Roman"/>
          <w:b/>
          <w:color w:val="1155CC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Бесплатная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платформа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проекта</w:t>
      </w:r>
      <w:proofErr w:type="spellEnd"/>
      <w:r>
        <w:fldChar w:fldCharType="begin"/>
      </w:r>
      <w:r>
        <w:instrText xml:space="preserve"> HYPERLINK "https://bvbinfo.ru/" \h </w:instrText>
      </w:r>
      <w:r>
        <w:fldChar w:fldCharType="separate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hyperlink r:id="rId7">
        <w:r>
          <w:rPr>
            <w:rFonts w:ascii="Times New Roman" w:eastAsia="Times New Roman" w:hAnsi="Times New Roman" w:cs="Times New Roman"/>
            <w:b/>
            <w:color w:val="1155CC"/>
            <w:sz w:val="24"/>
            <w:szCs w:val="24"/>
          </w:rPr>
          <w:t>«</w:t>
        </w:r>
        <w:proofErr w:type="spellStart"/>
        <w:r>
          <w:rPr>
            <w:rFonts w:ascii="Times New Roman" w:eastAsia="Times New Roman" w:hAnsi="Times New Roman" w:cs="Times New Roman"/>
            <w:b/>
            <w:color w:val="1155CC"/>
            <w:sz w:val="24"/>
            <w:szCs w:val="24"/>
          </w:rPr>
          <w:t>Билет</w:t>
        </w:r>
        <w:proofErr w:type="spellEnd"/>
        <w:r>
          <w:rPr>
            <w:rFonts w:ascii="Times New Roman" w:eastAsia="Times New Roman" w:hAnsi="Times New Roman" w:cs="Times New Roman"/>
            <w:b/>
            <w:color w:val="1155CC"/>
            <w:sz w:val="24"/>
            <w:szCs w:val="24"/>
          </w:rPr>
          <w:t xml:space="preserve"> в </w:t>
        </w:r>
        <w:proofErr w:type="spellStart"/>
        <w:r>
          <w:rPr>
            <w:rFonts w:ascii="Times New Roman" w:eastAsia="Times New Roman" w:hAnsi="Times New Roman" w:cs="Times New Roman"/>
            <w:b/>
            <w:color w:val="1155CC"/>
            <w:sz w:val="24"/>
            <w:szCs w:val="24"/>
          </w:rPr>
          <w:t>будущее</w:t>
        </w:r>
        <w:proofErr w:type="spellEnd"/>
        <w:r>
          <w:rPr>
            <w:rFonts w:ascii="Times New Roman" w:eastAsia="Times New Roman" w:hAnsi="Times New Roman" w:cs="Times New Roman"/>
            <w:b/>
            <w:color w:val="1155CC"/>
            <w:sz w:val="24"/>
            <w:szCs w:val="24"/>
          </w:rPr>
          <w:t>»</w:t>
        </w:r>
      </w:hyperlink>
    </w:p>
    <w:p w14:paraId="0000001B" w14:textId="77777777" w:rsidR="004E3052" w:rsidRDefault="00B0415B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000001C" w14:textId="77777777" w:rsidR="004E3052" w:rsidRDefault="00B0415B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000001D" w14:textId="77777777" w:rsidR="004E3052" w:rsidRDefault="00B0415B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000001E" w14:textId="77777777" w:rsidR="004E3052" w:rsidRDefault="00B0415B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000001F" w14:textId="77777777" w:rsidR="004E3052" w:rsidRDefault="00B0415B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0000020" w14:textId="77777777" w:rsidR="004E3052" w:rsidRDefault="00B0415B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0000021" w14:textId="77777777" w:rsidR="004E3052" w:rsidRDefault="00B0415B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0000022" w14:textId="77777777" w:rsidR="004E3052" w:rsidRDefault="00B0415B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0000023" w14:textId="77777777" w:rsidR="004E3052" w:rsidRDefault="00B0415B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0000024" w14:textId="77777777" w:rsidR="004E3052" w:rsidRDefault="00B0415B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0000025" w14:textId="77777777" w:rsidR="004E3052" w:rsidRDefault="00B0415B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</w:t>
      </w:r>
    </w:p>
    <w:p w14:paraId="00000026" w14:textId="77777777" w:rsidR="004E3052" w:rsidRDefault="00B0415B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0000027" w14:textId="77777777" w:rsidR="004E3052" w:rsidRDefault="00B0415B">
      <w:pPr>
        <w:spacing w:before="240" w:after="2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0000028" w14:textId="77777777" w:rsidR="004E3052" w:rsidRDefault="004E3052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4E305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</w:compat>
  <w:rsids>
    <w:rsidRoot w:val="004E3052"/>
    <w:rsid w:val="004E3052"/>
    <w:rsid w:val="00B04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vbinfo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bvbinfo.ru/for-parents" TargetMode="External"/><Relationship Id="rId5" Type="http://schemas.openxmlformats.org/officeDocument/2006/relationships/hyperlink" Target="https://bvbinfo.ru/for-parent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852</Words>
  <Characters>4860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Владимирова Светлана Александровна</dc:creator>
  <cp:lastModifiedBy>Владимирова Светлана Александровна</cp:lastModifiedBy>
  <cp:revision>2</cp:revision>
  <dcterms:created xsi:type="dcterms:W3CDTF">2024-11-05T10:13:00Z</dcterms:created>
  <dcterms:modified xsi:type="dcterms:W3CDTF">2024-11-05T10:13:00Z</dcterms:modified>
</cp:coreProperties>
</file>